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F7" w:rsidRDefault="008824F7" w:rsidP="008824F7">
      <w:pPr>
        <w:jc w:val="center"/>
        <w:rPr>
          <w:b/>
          <w:i/>
          <w:color w:val="215868" w:themeColor="accent5" w:themeShade="80"/>
          <w:sz w:val="28"/>
          <w:szCs w:val="28"/>
          <w:lang w:val="en-US"/>
        </w:rPr>
      </w:pPr>
      <w:r>
        <w:rPr>
          <w:b/>
          <w:i/>
          <w:color w:val="215868" w:themeColor="accent5" w:themeShade="80"/>
          <w:sz w:val="28"/>
          <w:szCs w:val="28"/>
          <w:lang w:val="en-US"/>
        </w:rPr>
        <w:t>International Workshop</w:t>
      </w:r>
    </w:p>
    <w:p w:rsidR="008824F7" w:rsidRDefault="008824F7" w:rsidP="008824F7">
      <w:pPr>
        <w:tabs>
          <w:tab w:val="num" w:pos="720"/>
          <w:tab w:val="left" w:pos="1024"/>
        </w:tabs>
        <w:jc w:val="center"/>
        <w:rPr>
          <w:b/>
          <w:i/>
          <w:color w:val="215868" w:themeColor="accent5" w:themeShade="80"/>
          <w:sz w:val="28"/>
          <w:szCs w:val="28"/>
          <w:lang w:val="en-US"/>
        </w:rPr>
      </w:pPr>
      <w:r>
        <w:rPr>
          <w:b/>
          <w:i/>
          <w:color w:val="215868" w:themeColor="accent5" w:themeShade="80"/>
          <w:sz w:val="28"/>
          <w:szCs w:val="28"/>
          <w:lang w:val="en-US"/>
        </w:rPr>
        <w:t>A  New Successful Economic, Industrial, Financial, Territorial Management Model</w:t>
      </w:r>
    </w:p>
    <w:p w:rsidR="008824F7" w:rsidRDefault="008824F7" w:rsidP="008824F7">
      <w:pPr>
        <w:jc w:val="center"/>
        <w:rPr>
          <w:b/>
          <w:i/>
          <w:color w:val="215868" w:themeColor="accent5" w:themeShade="80"/>
          <w:sz w:val="28"/>
          <w:szCs w:val="28"/>
          <w:lang w:val="en-US"/>
        </w:rPr>
      </w:pPr>
      <w:r>
        <w:rPr>
          <w:b/>
          <w:i/>
          <w:color w:val="215868" w:themeColor="accent5" w:themeShade="80"/>
          <w:sz w:val="28"/>
          <w:szCs w:val="28"/>
          <w:lang w:val="en-US"/>
        </w:rPr>
        <w:t>SDGs &amp; Circular Economy</w:t>
      </w:r>
    </w:p>
    <w:p w:rsidR="008824F7" w:rsidRDefault="008824F7" w:rsidP="008824F7">
      <w:pPr>
        <w:spacing w:after="200"/>
        <w:jc w:val="center"/>
        <w:rPr>
          <w:b/>
          <w:i/>
          <w:color w:val="006600"/>
          <w:sz w:val="28"/>
          <w:szCs w:val="28"/>
          <w:lang w:val="en-US"/>
        </w:rPr>
      </w:pPr>
      <w:r>
        <w:rPr>
          <w:b/>
          <w:i/>
          <w:color w:val="006600"/>
          <w:sz w:val="28"/>
          <w:szCs w:val="28"/>
          <w:lang w:val="en-US"/>
        </w:rPr>
        <w:t>Bologna, July 18-19, 2018</w:t>
      </w:r>
    </w:p>
    <w:p w:rsidR="008824F7" w:rsidRPr="004F4156" w:rsidRDefault="008824F7" w:rsidP="008A51E4">
      <w:pPr>
        <w:spacing w:before="120" w:after="120" w:line="360" w:lineRule="auto"/>
        <w:jc w:val="both"/>
        <w:rPr>
          <w:rFonts w:ascii="Cambria" w:hAnsi="Cambria" w:cs="Tahoma"/>
          <w:bCs/>
          <w:lang w:val="en-US"/>
        </w:rPr>
      </w:pPr>
    </w:p>
    <w:p w:rsidR="008824F7" w:rsidRPr="004F4156" w:rsidRDefault="00D05BF4" w:rsidP="00D05BF4">
      <w:pPr>
        <w:spacing w:before="120" w:after="120" w:line="360" w:lineRule="auto"/>
        <w:rPr>
          <w:rFonts w:ascii="Cambria" w:hAnsi="Cambria" w:cs="Tahoma"/>
          <w:b/>
          <w:bCs/>
          <w:i/>
          <w:sz w:val="28"/>
        </w:rPr>
      </w:pPr>
      <w:r w:rsidRPr="004F4156">
        <w:rPr>
          <w:rFonts w:ascii="Cambria" w:hAnsi="Cambria" w:cs="Tahoma"/>
          <w:b/>
          <w:bCs/>
          <w:i/>
          <w:sz w:val="28"/>
        </w:rPr>
        <w:t>Quali opportunità per le PMI?</w:t>
      </w:r>
    </w:p>
    <w:p w:rsidR="008824F7" w:rsidRDefault="008824F7" w:rsidP="008A51E4">
      <w:pPr>
        <w:spacing w:before="120" w:after="120" w:line="360" w:lineRule="auto"/>
        <w:jc w:val="both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>Il successo degli obiettivi del</w:t>
      </w:r>
      <w:r w:rsidR="00211977">
        <w:rPr>
          <w:rFonts w:ascii="Cambria" w:hAnsi="Cambria" w:cs="Tahoma"/>
          <w:bCs/>
        </w:rPr>
        <w:t>la Strategia Europea</w:t>
      </w:r>
      <w:r>
        <w:rPr>
          <w:rFonts w:ascii="Cambria" w:hAnsi="Cambria" w:cs="Tahoma"/>
          <w:bCs/>
        </w:rPr>
        <w:t xml:space="preserve"> sull’economia circolare passa dalla capacità di rendere questa transizione sistemica e trasversale.</w:t>
      </w:r>
    </w:p>
    <w:p w:rsidR="008A51E4" w:rsidRPr="001175E5" w:rsidRDefault="008824F7" w:rsidP="008824F7">
      <w:pPr>
        <w:spacing w:before="120" w:after="120" w:line="360" w:lineRule="auto"/>
        <w:jc w:val="both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>L’economia circolare infatti, spesso accomunata ai temi del riuso, riciclo, recupero, è in realtà un tema più ampio, che passa dall’eco-innovazione, dal consumo sostenibile,  e comprende oltre ai rifiuti anche i temi energetici, del risparmio idrico e così via.</w:t>
      </w:r>
      <w:r w:rsidR="00211977">
        <w:rPr>
          <w:rFonts w:ascii="Cambria" w:hAnsi="Cambria" w:cs="Tahoma"/>
          <w:bCs/>
        </w:rPr>
        <w:t xml:space="preserve"> </w:t>
      </w:r>
      <w:r>
        <w:rPr>
          <w:rFonts w:ascii="Cambria" w:hAnsi="Cambria" w:cs="Tahoma"/>
          <w:bCs/>
        </w:rPr>
        <w:t xml:space="preserve">E’, dunque, </w:t>
      </w:r>
      <w:r w:rsidR="008A51E4" w:rsidRPr="001175E5">
        <w:rPr>
          <w:rFonts w:ascii="Cambria" w:hAnsi="Cambria" w:cs="Tahoma"/>
          <w:bCs/>
        </w:rPr>
        <w:t>un principio che</w:t>
      </w:r>
      <w:r w:rsidR="00867B17">
        <w:rPr>
          <w:rFonts w:ascii="Cambria" w:hAnsi="Cambria" w:cs="Tahoma"/>
          <w:bCs/>
        </w:rPr>
        <w:t xml:space="preserve"> deve</w:t>
      </w:r>
      <w:r w:rsidR="008A51E4" w:rsidRPr="001175E5">
        <w:rPr>
          <w:rFonts w:ascii="Cambria" w:hAnsi="Cambria" w:cs="Tahoma"/>
          <w:bCs/>
        </w:rPr>
        <w:t xml:space="preserve"> </w:t>
      </w:r>
      <w:r w:rsidR="00867B17">
        <w:rPr>
          <w:rFonts w:ascii="Cambria" w:hAnsi="Cambria" w:cs="Tahoma"/>
          <w:bCs/>
        </w:rPr>
        <w:t>attraversare</w:t>
      </w:r>
      <w:r w:rsidR="008A51E4" w:rsidRPr="001175E5">
        <w:rPr>
          <w:rFonts w:ascii="Cambria" w:hAnsi="Cambria" w:cs="Tahoma"/>
          <w:bCs/>
        </w:rPr>
        <w:t xml:space="preserve"> complessivamente tutta l’economia.</w:t>
      </w:r>
    </w:p>
    <w:p w:rsidR="008824F7" w:rsidRDefault="008A51E4" w:rsidP="008824F7">
      <w:pPr>
        <w:spacing w:before="120" w:after="120" w:line="360" w:lineRule="auto"/>
        <w:jc w:val="both"/>
        <w:rPr>
          <w:rFonts w:ascii="Cambria" w:hAnsi="Cambria" w:cs="Tahoma"/>
          <w:bCs/>
        </w:rPr>
      </w:pPr>
      <w:r w:rsidRPr="001175E5">
        <w:rPr>
          <w:rFonts w:ascii="Cambria" w:hAnsi="Cambria" w:cs="Tahoma"/>
          <w:bCs/>
        </w:rPr>
        <w:t>Per tali ragioni il coinvolgimento delle PMI, il trasferimento di buone pratiche e i processi di innovazione sono fondamentali per implementare gli obiettivi del</w:t>
      </w:r>
      <w:r w:rsidR="008824F7">
        <w:rPr>
          <w:rFonts w:ascii="Cambria" w:hAnsi="Cambria" w:cs="Tahoma"/>
          <w:bCs/>
        </w:rPr>
        <w:t>l’economia circolare. Al contrario, l</w:t>
      </w:r>
      <w:r w:rsidR="008824F7" w:rsidRPr="008824F7">
        <w:rPr>
          <w:rFonts w:ascii="Cambria" w:hAnsi="Cambria" w:cs="Tahoma"/>
          <w:bCs/>
        </w:rPr>
        <w:t>e piccole e medie imprese si trovano</w:t>
      </w:r>
      <w:r w:rsidR="008824F7">
        <w:rPr>
          <w:rFonts w:ascii="Cambria" w:hAnsi="Cambria" w:cs="Tahoma"/>
          <w:bCs/>
        </w:rPr>
        <w:t xml:space="preserve"> spesso</w:t>
      </w:r>
      <w:r w:rsidR="008824F7" w:rsidRPr="008824F7">
        <w:rPr>
          <w:rFonts w:ascii="Cambria" w:hAnsi="Cambria" w:cs="Tahoma"/>
          <w:bCs/>
        </w:rPr>
        <w:t xml:space="preserve"> penalizzate dal diffuso pregiudizio che, contrariamente da quanto dimostrano i principali indicatori economici e statistici, le considera strutturalmente inadatte ad interiorizzare i principi della green economy e soprattutto a tradurli in esiti produttivi concreti.</w:t>
      </w:r>
    </w:p>
    <w:p w:rsidR="004F4156" w:rsidRPr="004F4156" w:rsidRDefault="00867B17" w:rsidP="004F4156">
      <w:pPr>
        <w:spacing w:before="120" w:after="120" w:line="360" w:lineRule="auto"/>
        <w:jc w:val="both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>Ma</w:t>
      </w:r>
      <w:r w:rsidR="004F4156" w:rsidRPr="004F4156">
        <w:rPr>
          <w:rFonts w:ascii="Cambria" w:hAnsi="Cambria" w:cs="Tahoma"/>
          <w:bCs/>
        </w:rPr>
        <w:t xml:space="preserve"> abbiamo costruito un appropriato quadro giuridico ed un modello di </w:t>
      </w:r>
      <w:proofErr w:type="spellStart"/>
      <w:r w:rsidR="004F4156" w:rsidRPr="004F4156">
        <w:rPr>
          <w:rFonts w:ascii="Cambria" w:hAnsi="Cambria" w:cs="Tahoma"/>
          <w:bCs/>
        </w:rPr>
        <w:t>Governance</w:t>
      </w:r>
      <w:proofErr w:type="spellEnd"/>
      <w:r w:rsidR="004F4156">
        <w:rPr>
          <w:rFonts w:ascii="Cambria" w:hAnsi="Cambria" w:cs="Tahoma"/>
          <w:bCs/>
        </w:rPr>
        <w:t xml:space="preserve"> - a livello Europeo e nei singoli Stati Membri - </w:t>
      </w:r>
      <w:r w:rsidR="004F4156" w:rsidRPr="004F4156">
        <w:rPr>
          <w:rFonts w:ascii="Cambria" w:hAnsi="Cambria" w:cs="Tahoma"/>
          <w:bCs/>
        </w:rPr>
        <w:t xml:space="preserve"> in grado di trasformare queste sfide in opportunità?   </w:t>
      </w:r>
    </w:p>
    <w:p w:rsidR="004F4156" w:rsidRDefault="004F4156" w:rsidP="004F4156">
      <w:pPr>
        <w:spacing w:before="120" w:after="120" w:line="360" w:lineRule="auto"/>
        <w:jc w:val="both"/>
        <w:rPr>
          <w:rFonts w:ascii="Cambria" w:hAnsi="Cambria" w:cs="Tahoma"/>
          <w:bCs/>
        </w:rPr>
      </w:pPr>
      <w:r w:rsidRPr="004F4156">
        <w:rPr>
          <w:rFonts w:ascii="Cambria" w:hAnsi="Cambria" w:cs="Tahoma"/>
          <w:bCs/>
        </w:rPr>
        <w:t xml:space="preserve">La risposta non è semplice, poiché pur avendo compiuto molti passi avanti negli ultimi anni, rimangono ancora barriere e complessità che rendono difficile orientare le imprese in questa transizione. Imprese anche fortemente orientate all’innovazione </w:t>
      </w:r>
      <w:r w:rsidR="00211977">
        <w:rPr>
          <w:rFonts w:ascii="Cambria" w:hAnsi="Cambria" w:cs="Tahoma"/>
          <w:bCs/>
        </w:rPr>
        <w:t>g</w:t>
      </w:r>
      <w:r w:rsidRPr="004F4156">
        <w:rPr>
          <w:rFonts w:ascii="Cambria" w:hAnsi="Cambria" w:cs="Tahoma"/>
          <w:bCs/>
        </w:rPr>
        <w:t>reen che scontano ad oggi la  difficoltà di cogliere possibilità e strumenti operativi perché nella maggior parte dei casi non sono pensati per loro.</w:t>
      </w:r>
    </w:p>
    <w:p w:rsidR="008824F7" w:rsidRDefault="004F4156" w:rsidP="008824F7">
      <w:pPr>
        <w:spacing w:before="120" w:after="120" w:line="360" w:lineRule="auto"/>
        <w:jc w:val="both"/>
        <w:rPr>
          <w:rFonts w:ascii="Cambria" w:hAnsi="Cambria" w:cs="Tahoma"/>
          <w:bCs/>
        </w:rPr>
      </w:pPr>
      <w:r w:rsidRPr="004F4156">
        <w:rPr>
          <w:rFonts w:ascii="Cambria" w:hAnsi="Cambria" w:cs="Tahoma"/>
          <w:bCs/>
        </w:rPr>
        <w:t>Si tratta</w:t>
      </w:r>
      <w:r>
        <w:rPr>
          <w:rFonts w:ascii="Cambria" w:hAnsi="Cambria" w:cs="Tahoma"/>
          <w:bCs/>
        </w:rPr>
        <w:t xml:space="preserve"> quindi</w:t>
      </w:r>
      <w:r w:rsidRPr="004F4156">
        <w:rPr>
          <w:rFonts w:ascii="Cambria" w:hAnsi="Cambria" w:cs="Tahoma"/>
          <w:bCs/>
        </w:rPr>
        <w:t xml:space="preserve"> di creare le condizioni necessarie per favorire questo c</w:t>
      </w:r>
      <w:bookmarkStart w:id="0" w:name="_GoBack"/>
      <w:bookmarkEnd w:id="0"/>
      <w:r w:rsidRPr="004F4156">
        <w:rPr>
          <w:rFonts w:ascii="Cambria" w:hAnsi="Cambria" w:cs="Tahoma"/>
          <w:bCs/>
        </w:rPr>
        <w:t>ambiamento</w:t>
      </w:r>
      <w:r>
        <w:rPr>
          <w:rFonts w:ascii="Cambria" w:hAnsi="Cambria" w:cs="Tahoma"/>
          <w:bCs/>
        </w:rPr>
        <w:t xml:space="preserve">, </w:t>
      </w:r>
      <w:r w:rsidRPr="004F4156">
        <w:rPr>
          <w:rFonts w:ascii="Cambria" w:hAnsi="Cambria" w:cs="Tahoma"/>
          <w:bCs/>
        </w:rPr>
        <w:t>inserendo con decisione nell'agenda politica questi temi, valorizzandone la forza propulsiva per l'economia e dando il giusto spazio alle centinaia di migliaia di piccole imprese che hanno tratto da questi principi la loro forza competitiva.</w:t>
      </w:r>
    </w:p>
    <w:sectPr w:rsidR="008824F7" w:rsidSect="00387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572A"/>
    <w:multiLevelType w:val="hybridMultilevel"/>
    <w:tmpl w:val="7AB26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467BC"/>
    <w:multiLevelType w:val="hybridMultilevel"/>
    <w:tmpl w:val="D76AB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A51E4"/>
    <w:rsid w:val="000552DA"/>
    <w:rsid w:val="000D77DF"/>
    <w:rsid w:val="00211977"/>
    <w:rsid w:val="00216520"/>
    <w:rsid w:val="002B3E8C"/>
    <w:rsid w:val="00341E00"/>
    <w:rsid w:val="003467B3"/>
    <w:rsid w:val="00376D25"/>
    <w:rsid w:val="003776FE"/>
    <w:rsid w:val="00387BCE"/>
    <w:rsid w:val="003B2CD2"/>
    <w:rsid w:val="003F626E"/>
    <w:rsid w:val="00465871"/>
    <w:rsid w:val="004F4156"/>
    <w:rsid w:val="00537BDD"/>
    <w:rsid w:val="005C2653"/>
    <w:rsid w:val="00624578"/>
    <w:rsid w:val="006C7CD6"/>
    <w:rsid w:val="006E3FF5"/>
    <w:rsid w:val="00712181"/>
    <w:rsid w:val="00724632"/>
    <w:rsid w:val="00867B17"/>
    <w:rsid w:val="008824F7"/>
    <w:rsid w:val="0089696D"/>
    <w:rsid w:val="008A51E4"/>
    <w:rsid w:val="00911F43"/>
    <w:rsid w:val="00947C07"/>
    <w:rsid w:val="009C3E67"/>
    <w:rsid w:val="00AE3951"/>
    <w:rsid w:val="00CB73F4"/>
    <w:rsid w:val="00D05BF4"/>
    <w:rsid w:val="00D11C29"/>
    <w:rsid w:val="00D3347F"/>
    <w:rsid w:val="00D50A13"/>
    <w:rsid w:val="00D714CA"/>
    <w:rsid w:val="00D81972"/>
    <w:rsid w:val="00DD42CB"/>
    <w:rsid w:val="00DF5E80"/>
    <w:rsid w:val="00E0211C"/>
    <w:rsid w:val="00EA06D0"/>
    <w:rsid w:val="00E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Gatto</dc:creator>
  <cp:lastModifiedBy> </cp:lastModifiedBy>
  <cp:revision>2</cp:revision>
  <dcterms:created xsi:type="dcterms:W3CDTF">2018-07-13T07:32:00Z</dcterms:created>
  <dcterms:modified xsi:type="dcterms:W3CDTF">2018-07-13T07:32:00Z</dcterms:modified>
</cp:coreProperties>
</file>